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93BB7" w14:textId="77777777" w:rsidR="006A7EA7" w:rsidRPr="006A7EA7" w:rsidRDefault="006A7EA7" w:rsidP="006A7EA7">
      <w:pPr>
        <w:pStyle w:val="font-claude-response-body"/>
        <w:rPr>
          <w:rFonts w:ascii="Calibri" w:hAnsi="Calibri" w:cs="Calibri"/>
        </w:rPr>
      </w:pPr>
      <w:r w:rsidRPr="006A7EA7">
        <w:rPr>
          <w:rStyle w:val="aa"/>
          <w:rFonts w:ascii="Calibri" w:hAnsi="Calibri" w:cs="Calibri"/>
        </w:rPr>
        <w:t>Simultaneous Multi-Anomaly Detection Using Quantum Kernel-Based Machine Learning</w:t>
      </w:r>
    </w:p>
    <w:p w14:paraId="0DBDBE7C" w14:textId="6C3A173F" w:rsidR="006A7EA7" w:rsidRPr="008309F9" w:rsidRDefault="006A7EA7" w:rsidP="006A7EA7">
      <w:pPr>
        <w:rPr>
          <w:rFonts w:ascii="Calibri" w:hAnsi="Calibri" w:cs="Calibri"/>
          <w:sz w:val="22"/>
          <w:szCs w:val="22"/>
        </w:rPr>
      </w:pPr>
      <w:r w:rsidRPr="008309F9">
        <w:rPr>
          <w:rFonts w:ascii="Calibri" w:hAnsi="Calibri" w:cs="Calibri"/>
          <w:sz w:val="22"/>
          <w:szCs w:val="22"/>
        </w:rPr>
        <w:t>Takao Tomono</w:t>
      </w:r>
      <w:r w:rsidRPr="008309F9">
        <w:rPr>
          <w:rFonts w:ascii="Calibri" w:hAnsi="Calibri" w:cs="Calibri"/>
          <w:sz w:val="22"/>
          <w:szCs w:val="22"/>
          <w:vertAlign w:val="superscript"/>
        </w:rPr>
        <w:t>1)</w:t>
      </w:r>
      <w:r w:rsidRPr="008309F9">
        <w:rPr>
          <w:rFonts w:ascii="Calibri" w:hAnsi="Calibri" w:cs="Calibri"/>
          <w:sz w:val="22"/>
          <w:szCs w:val="22"/>
        </w:rPr>
        <w:t>, Kazuya Tsujimura</w:t>
      </w:r>
      <w:r w:rsidR="009F65DC">
        <w:rPr>
          <w:rFonts w:ascii="Calibri" w:hAnsi="Calibri" w:cs="Calibri"/>
          <w:sz w:val="22"/>
          <w:szCs w:val="22"/>
          <w:vertAlign w:val="superscript"/>
        </w:rPr>
        <w:t>2</w:t>
      </w:r>
      <w:r w:rsidRPr="008309F9">
        <w:rPr>
          <w:rFonts w:ascii="Calibri" w:hAnsi="Calibri" w:cs="Calibri"/>
          <w:sz w:val="22"/>
          <w:szCs w:val="22"/>
          <w:vertAlign w:val="superscript"/>
        </w:rPr>
        <w:t>)</w:t>
      </w:r>
    </w:p>
    <w:p w14:paraId="4341520B" w14:textId="77777777" w:rsidR="006A7EA7" w:rsidRPr="008309F9" w:rsidRDefault="006A7EA7" w:rsidP="006A7EA7">
      <w:pPr>
        <w:rPr>
          <w:rFonts w:ascii="Calibri" w:hAnsi="Calibri" w:cs="Calibri"/>
          <w:sz w:val="22"/>
          <w:szCs w:val="22"/>
        </w:rPr>
      </w:pPr>
    </w:p>
    <w:p w14:paraId="4DFB92F2" w14:textId="6B2F5A92" w:rsidR="006A7EA7" w:rsidRPr="008309F9" w:rsidRDefault="006A7EA7" w:rsidP="006A7EA7">
      <w:pPr>
        <w:pStyle w:val="a9"/>
        <w:numPr>
          <w:ilvl w:val="0"/>
          <w:numId w:val="1"/>
        </w:numPr>
        <w:rPr>
          <w:rFonts w:ascii="Calibri" w:hAnsi="Calibri" w:cs="Calibri"/>
          <w:sz w:val="22"/>
          <w:szCs w:val="22"/>
        </w:rPr>
      </w:pPr>
      <w:r w:rsidRPr="008309F9">
        <w:rPr>
          <w:rFonts w:ascii="Calibri" w:hAnsi="Calibri" w:cs="Calibri"/>
          <w:sz w:val="22"/>
          <w:szCs w:val="22"/>
        </w:rPr>
        <w:t>R&amp;D directorate, Japan Aerospace Exploration Agency</w:t>
      </w:r>
    </w:p>
    <w:p w14:paraId="47412DBF" w14:textId="77777777" w:rsidR="006A7EA7" w:rsidRPr="008309F9" w:rsidRDefault="006A7EA7" w:rsidP="006A7EA7">
      <w:pPr>
        <w:pStyle w:val="a9"/>
        <w:numPr>
          <w:ilvl w:val="0"/>
          <w:numId w:val="1"/>
        </w:numPr>
        <w:rPr>
          <w:rFonts w:ascii="Calibri" w:hAnsi="Calibri" w:cs="Calibri"/>
          <w:sz w:val="22"/>
          <w:szCs w:val="22"/>
        </w:rPr>
      </w:pPr>
      <w:r w:rsidRPr="008309F9">
        <w:rPr>
          <w:rFonts w:ascii="Calibri" w:hAnsi="Calibri" w:cs="Calibri"/>
          <w:sz w:val="22"/>
          <w:szCs w:val="22"/>
        </w:rPr>
        <w:t>Digital Innovation Div. Toppan holdings</w:t>
      </w:r>
    </w:p>
    <w:p w14:paraId="47C7C49C" w14:textId="77777777" w:rsidR="006A7EA7" w:rsidRPr="006A7EA7" w:rsidRDefault="006A7EA7" w:rsidP="006A7EA7">
      <w:pPr>
        <w:pStyle w:val="font-claude-response-body"/>
        <w:rPr>
          <w:rFonts w:ascii="Calibri" w:hAnsi="Calibri" w:cs="Calibri"/>
        </w:rPr>
      </w:pPr>
      <w:r w:rsidRPr="006A7EA7">
        <w:rPr>
          <w:rStyle w:val="aa"/>
          <w:rFonts w:ascii="Calibri" w:hAnsi="Calibri" w:cs="Calibri"/>
        </w:rPr>
        <w:t>ABSTRACT:</w:t>
      </w:r>
    </w:p>
    <w:p w14:paraId="55CE6525" w14:textId="77777777" w:rsidR="006A7EA7" w:rsidRPr="00403917" w:rsidRDefault="006A7EA7" w:rsidP="006A7EA7">
      <w:pPr>
        <w:pStyle w:val="font-claude-response-body"/>
        <w:rPr>
          <w:rFonts w:ascii="Calibri" w:hAnsi="Calibri" w:cs="Calibri"/>
          <w:sz w:val="22"/>
          <w:szCs w:val="22"/>
        </w:rPr>
      </w:pPr>
      <w:r w:rsidRPr="00403917">
        <w:rPr>
          <w:rFonts w:ascii="Calibri" w:hAnsi="Calibri" w:cs="Calibri"/>
          <w:sz w:val="22"/>
          <w:szCs w:val="22"/>
        </w:rPr>
        <w:t>Maintaining production equipment in manufacturing is critically important. As the number of monitored machines increases, the computational cost of conventional machine learning approaches grows rapidly. In vibration and acoustic analysis, methods combining autoregressive (AR) model coefficients with one-class support vector machines (OCSVMs) are widely used for anomaly detection. This study extends our previous work on single-anomaly detection to simultaneous multi-anomaly scenarios, investigating the advantages and limitations of quantum kernel methods across both settings.</w:t>
      </w:r>
    </w:p>
    <w:p w14:paraId="6A0B196D" w14:textId="77777777" w:rsidR="006A7EA7" w:rsidRPr="00403917" w:rsidRDefault="006A7EA7" w:rsidP="006A7EA7">
      <w:pPr>
        <w:pStyle w:val="font-claude-response-body"/>
        <w:rPr>
          <w:rFonts w:ascii="Calibri" w:hAnsi="Calibri" w:cs="Calibri"/>
          <w:sz w:val="22"/>
          <w:szCs w:val="22"/>
        </w:rPr>
      </w:pPr>
      <w:r w:rsidRPr="00403917">
        <w:rPr>
          <w:rFonts w:ascii="Calibri" w:hAnsi="Calibri" w:cs="Calibri"/>
          <w:sz w:val="22"/>
          <w:szCs w:val="22"/>
        </w:rPr>
        <w:t xml:space="preserve">Five miniature pieces of semiconductor factory equipment were prepared, with ten types of anomalies intentionally induced in different components and recorded via microphone. Audio data were segmented, preprocessed, and fitted to AR models; feature vectors were constructed from AR coefficients. Anomaly detection was performed using OCSVMs with quantum kernels and evaluated using F0.5, F1, and F2 scores. For anomaly identification, a modified </w:t>
      </w:r>
      <w:proofErr w:type="spellStart"/>
      <w:r w:rsidRPr="00403917">
        <w:rPr>
          <w:rFonts w:ascii="Calibri" w:hAnsi="Calibri" w:cs="Calibri"/>
          <w:sz w:val="22"/>
          <w:szCs w:val="22"/>
        </w:rPr>
        <w:t>Mahalanobis</w:t>
      </w:r>
      <w:proofErr w:type="spellEnd"/>
      <w:r w:rsidRPr="00403917">
        <w:rPr>
          <w:rFonts w:ascii="Calibri" w:hAnsi="Calibri" w:cs="Calibri"/>
          <w:sz w:val="22"/>
          <w:szCs w:val="22"/>
        </w:rPr>
        <w:t xml:space="preserve"> metric space was employed to visualize and distinguish anomaly types in multidimensional feature space.</w:t>
      </w:r>
    </w:p>
    <w:p w14:paraId="46DB5465" w14:textId="77777777" w:rsidR="006A7EA7" w:rsidRPr="00403917" w:rsidRDefault="006A7EA7" w:rsidP="006A7EA7">
      <w:pPr>
        <w:pStyle w:val="font-claude-response-body"/>
        <w:rPr>
          <w:rFonts w:ascii="Calibri" w:hAnsi="Calibri" w:cs="Calibri"/>
          <w:sz w:val="22"/>
          <w:szCs w:val="22"/>
        </w:rPr>
      </w:pPr>
      <w:r w:rsidRPr="00403917">
        <w:rPr>
          <w:rFonts w:ascii="Calibri" w:hAnsi="Calibri" w:cs="Calibri"/>
          <w:sz w:val="22"/>
          <w:szCs w:val="22"/>
        </w:rPr>
        <w:t xml:space="preserve">For individual anomaly detection (10 types), quantum kernels achieved near-perfect F0.5, F1, and F2 scores. For simultaneous two-anomaly detection (5 selected pairs), not all scores reached 1.0; however, F2 scores exceeded 0.8, demonstrating the advantage of quantum kernel methods over classical RBF kernels. Visualization in the </w:t>
      </w:r>
      <w:proofErr w:type="spellStart"/>
      <w:r w:rsidRPr="00403917">
        <w:rPr>
          <w:rFonts w:ascii="Calibri" w:hAnsi="Calibri" w:cs="Calibri"/>
          <w:sz w:val="22"/>
          <w:szCs w:val="22"/>
        </w:rPr>
        <w:t>Mahalanobis</w:t>
      </w:r>
      <w:proofErr w:type="spellEnd"/>
      <w:r w:rsidRPr="00403917">
        <w:rPr>
          <w:rFonts w:ascii="Calibri" w:hAnsi="Calibri" w:cs="Calibri"/>
          <w:sz w:val="22"/>
          <w:szCs w:val="22"/>
        </w:rPr>
        <w:t xml:space="preserve"> metric space confirmed that anomaly points were separably distributed, enabling anomaly identification. However, simultaneous anomalies did not appear at the simple superposition of individual anomaly positions, suggesting nonlinear acoustic interactions within the measurement environment.</w:t>
      </w:r>
    </w:p>
    <w:p w14:paraId="77A1E63A" w14:textId="1531D085" w:rsidR="00B3295F" w:rsidRPr="00403917" w:rsidRDefault="006A7EA7" w:rsidP="00403917">
      <w:pPr>
        <w:pStyle w:val="font-claude-response-body"/>
        <w:rPr>
          <w:rFonts w:ascii="Calibri" w:hAnsi="Calibri" w:cs="Calibri"/>
          <w:sz w:val="22"/>
          <w:szCs w:val="22"/>
        </w:rPr>
      </w:pPr>
      <w:r w:rsidRPr="00403917">
        <w:rPr>
          <w:rFonts w:ascii="Calibri" w:hAnsi="Calibri" w:cs="Calibri"/>
          <w:sz w:val="22"/>
          <w:szCs w:val="22"/>
        </w:rPr>
        <w:t>Future work will focus on improving separation of spatially proximate anomaly clusters and characterizing the nature of these interactions. This poster synthesizes findings from both detection regimes and discusses open challenges toward practical deployment.</w:t>
      </w:r>
    </w:p>
    <w:p w14:paraId="2186178C" w14:textId="34EB0644" w:rsidR="00B3295F" w:rsidRPr="00B3295F" w:rsidRDefault="00B3295F" w:rsidP="00B3295F">
      <w:pPr>
        <w:widowControl/>
        <w:jc w:val="left"/>
        <w:rPr>
          <w:rFonts w:ascii="Calibri" w:eastAsia="ＭＳ Ｐゴシック" w:hAnsi="Calibri" w:cs="Calibri"/>
          <w:color w:val="000000"/>
          <w:kern w:val="0"/>
          <w:sz w:val="20"/>
          <w:szCs w:val="20"/>
          <w14:ligatures w14:val="none"/>
        </w:rPr>
      </w:pPr>
      <w:r w:rsidRPr="00B3295F">
        <w:rPr>
          <w:rFonts w:ascii="Calibri" w:eastAsia="ＭＳ Ｐゴシック" w:hAnsi="Calibri" w:cs="Calibri"/>
          <w:color w:val="000000"/>
          <w:kern w:val="0"/>
          <w:sz w:val="20"/>
          <w:szCs w:val="20"/>
          <w14:ligatures w14:val="none"/>
        </w:rPr>
        <w:t>Grant [No.</w:t>
      </w:r>
      <w:proofErr w:type="gramStart"/>
      <w:r w:rsidRPr="00B3295F">
        <w:rPr>
          <w:rFonts w:ascii="Calibri" w:eastAsia="ＭＳ Ｐゴシック" w:hAnsi="Calibri" w:cs="Calibri"/>
          <w:color w:val="000000"/>
          <w:kern w:val="0"/>
          <w:sz w:val="20"/>
          <w:szCs w:val="20"/>
          <w14:ligatures w14:val="none"/>
        </w:rPr>
        <w:t>] :</w:t>
      </w:r>
      <w:proofErr w:type="gramEnd"/>
      <w:r w:rsidRPr="00B3295F">
        <w:rPr>
          <w:rFonts w:ascii="Calibri" w:eastAsia="ＭＳ Ｐゴシック" w:hAnsi="Calibri" w:cs="Calibri"/>
          <w:color w:val="000000"/>
          <w:kern w:val="0"/>
          <w:sz w:val="20"/>
          <w:szCs w:val="20"/>
          <w14:ligatures w14:val="none"/>
        </w:rPr>
        <w:t xml:space="preserve"> NEDO[JPNP23003]</w:t>
      </w:r>
    </w:p>
    <w:sectPr w:rsidR="00B3295F" w:rsidRPr="00B3295F" w:rsidSect="00B5302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E3277"/>
    <w:multiLevelType w:val="hybridMultilevel"/>
    <w:tmpl w:val="41B8B65E"/>
    <w:lvl w:ilvl="0" w:tplc="B9626C3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74748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91"/>
    <w:rsid w:val="00070FE9"/>
    <w:rsid w:val="001F7AE7"/>
    <w:rsid w:val="002421FC"/>
    <w:rsid w:val="0025304C"/>
    <w:rsid w:val="00260EFD"/>
    <w:rsid w:val="002674E2"/>
    <w:rsid w:val="00321DAA"/>
    <w:rsid w:val="00381C5B"/>
    <w:rsid w:val="00386579"/>
    <w:rsid w:val="00403917"/>
    <w:rsid w:val="00473BAA"/>
    <w:rsid w:val="00476EF1"/>
    <w:rsid w:val="005D2F62"/>
    <w:rsid w:val="005E3EA1"/>
    <w:rsid w:val="00601462"/>
    <w:rsid w:val="00651057"/>
    <w:rsid w:val="00667101"/>
    <w:rsid w:val="00694F9F"/>
    <w:rsid w:val="006A7D93"/>
    <w:rsid w:val="006A7EA7"/>
    <w:rsid w:val="007A3EC1"/>
    <w:rsid w:val="007E4311"/>
    <w:rsid w:val="008309F9"/>
    <w:rsid w:val="008940A1"/>
    <w:rsid w:val="00963787"/>
    <w:rsid w:val="009D3EF9"/>
    <w:rsid w:val="009F65DC"/>
    <w:rsid w:val="00A4718D"/>
    <w:rsid w:val="00AA4378"/>
    <w:rsid w:val="00AC0E0B"/>
    <w:rsid w:val="00B3295F"/>
    <w:rsid w:val="00B330E3"/>
    <w:rsid w:val="00B5302F"/>
    <w:rsid w:val="00B67A2C"/>
    <w:rsid w:val="00BA4AA6"/>
    <w:rsid w:val="00C25522"/>
    <w:rsid w:val="00C333E7"/>
    <w:rsid w:val="00C37ED1"/>
    <w:rsid w:val="00C63891"/>
    <w:rsid w:val="00E5105C"/>
    <w:rsid w:val="00EC0F29"/>
    <w:rsid w:val="00ED76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E4D877E"/>
  <w15:chartTrackingRefBased/>
  <w15:docId w15:val="{C1C43476-AAFD-B542-878E-6E074F09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63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C63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3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638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38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38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38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38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38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3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C63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38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63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3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3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3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3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3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3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3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3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3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3891"/>
    <w:pPr>
      <w:spacing w:before="160" w:after="160"/>
      <w:jc w:val="center"/>
    </w:pPr>
    <w:rPr>
      <w:i/>
      <w:iCs/>
      <w:color w:val="404040" w:themeColor="text1" w:themeTint="BF"/>
    </w:rPr>
  </w:style>
  <w:style w:type="character" w:customStyle="1" w:styleId="a8">
    <w:name w:val="引用文 (文字)"/>
    <w:basedOn w:val="a0"/>
    <w:link w:val="a7"/>
    <w:uiPriority w:val="29"/>
    <w:rsid w:val="00C63891"/>
    <w:rPr>
      <w:i/>
      <w:iCs/>
      <w:color w:val="404040" w:themeColor="text1" w:themeTint="BF"/>
    </w:rPr>
  </w:style>
  <w:style w:type="paragraph" w:styleId="a9">
    <w:name w:val="List Paragraph"/>
    <w:basedOn w:val="a"/>
    <w:uiPriority w:val="34"/>
    <w:qFormat/>
    <w:rsid w:val="00C63891"/>
    <w:pPr>
      <w:ind w:left="720"/>
      <w:contextualSpacing/>
    </w:pPr>
  </w:style>
  <w:style w:type="character" w:styleId="21">
    <w:name w:val="Intense Emphasis"/>
    <w:basedOn w:val="a0"/>
    <w:uiPriority w:val="21"/>
    <w:qFormat/>
    <w:rsid w:val="00C63891"/>
    <w:rPr>
      <w:i/>
      <w:iCs/>
      <w:color w:val="0F4761" w:themeColor="accent1" w:themeShade="BF"/>
    </w:rPr>
  </w:style>
  <w:style w:type="paragraph" w:styleId="22">
    <w:name w:val="Intense Quote"/>
    <w:basedOn w:val="a"/>
    <w:next w:val="a"/>
    <w:link w:val="23"/>
    <w:uiPriority w:val="30"/>
    <w:qFormat/>
    <w:rsid w:val="00C6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3891"/>
    <w:rPr>
      <w:i/>
      <w:iCs/>
      <w:color w:val="0F4761" w:themeColor="accent1" w:themeShade="BF"/>
    </w:rPr>
  </w:style>
  <w:style w:type="character" w:styleId="24">
    <w:name w:val="Intense Reference"/>
    <w:basedOn w:val="a0"/>
    <w:uiPriority w:val="32"/>
    <w:qFormat/>
    <w:rsid w:val="00C63891"/>
    <w:rPr>
      <w:b/>
      <w:bCs/>
      <w:smallCaps/>
      <w:color w:val="0F4761" w:themeColor="accent1" w:themeShade="BF"/>
      <w:spacing w:val="5"/>
    </w:rPr>
  </w:style>
  <w:style w:type="paragraph" w:customStyle="1" w:styleId="p1">
    <w:name w:val="p1"/>
    <w:basedOn w:val="a"/>
    <w:rsid w:val="00B5302F"/>
    <w:pPr>
      <w:widowControl/>
      <w:jc w:val="left"/>
    </w:pPr>
    <w:rPr>
      <w:rFonts w:ascii="Times New Roman" w:eastAsia="ＭＳ Ｐゴシック" w:hAnsi="Times New Roman" w:cs="Times New Roman"/>
      <w:color w:val="000000"/>
      <w:kern w:val="0"/>
      <w:sz w:val="14"/>
      <w:szCs w:val="14"/>
      <w14:ligatures w14:val="none"/>
    </w:rPr>
  </w:style>
  <w:style w:type="paragraph" w:customStyle="1" w:styleId="font-claude-response-body">
    <w:name w:val="font-claude-response-body"/>
    <w:basedOn w:val="a"/>
    <w:rsid w:val="006A7EA7"/>
    <w:pPr>
      <w:widowControl/>
      <w:spacing w:before="100" w:beforeAutospacing="1" w:after="100" w:afterAutospacing="1"/>
      <w:jc w:val="left"/>
    </w:pPr>
    <w:rPr>
      <w:rFonts w:ascii="ＭＳ Ｐゴシック" w:eastAsia="ＭＳ Ｐゴシック" w:hAnsi="ＭＳ Ｐゴシック" w:cs="ＭＳ Ｐゴシック"/>
      <w:kern w:val="0"/>
      <w:sz w:val="24"/>
      <w14:ligatures w14:val="none"/>
    </w:rPr>
  </w:style>
  <w:style w:type="character" w:styleId="aa">
    <w:name w:val="Strong"/>
    <w:basedOn w:val="a0"/>
    <w:uiPriority w:val="22"/>
    <w:qFormat/>
    <w:rsid w:val="006A7E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8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295</Words>
  <Characters>1993</Characters>
  <Application>Microsoft Office Word</Application>
  <DocSecurity>0</DocSecurity>
  <Lines>29</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takao.tomono@keio.jp</dc:creator>
  <cp:keywords/>
  <dc:description/>
  <cp:lastModifiedBy>友野　孝夫</cp:lastModifiedBy>
  <cp:revision>14</cp:revision>
  <cp:lastPrinted>2026-06-15T08:42:00Z</cp:lastPrinted>
  <dcterms:created xsi:type="dcterms:W3CDTF">2026-06-15T04:09:00Z</dcterms:created>
  <dcterms:modified xsi:type="dcterms:W3CDTF">2026-06-19T00:32:00Z</dcterms:modified>
</cp:coreProperties>
</file>